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Вакантные места для приема (перевода)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Вакантные места для приема (перевода) обучающихся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Информация о количестве вакантных мест для приема (перевода) покаждой образовательной программе, по профессии, специальности,направлению подготовки, научной специальности на места:</w:t>
            </w:r>
            <w:br/>
            <w:br/>
            <w:r>
              <w:rPr/>
              <w:t xml:space="preserve">а) финансируемые за счет бюджетных ассигнований федеральногобюджета, бюджетов субъектов Российской Федерации, местныхбюджетов;</w:t>
            </w:r>
            <w:br/>
            <w:br/>
            <w:r>
              <w:rPr/>
              <w:t xml:space="preserve">б) финансируемые по договорам об образовании за счет средствфизических и (или) юридических лиц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2026-08-24T00:13:11+03:00</dcterms:created>
  <dcterms:modified xsi:type="dcterms:W3CDTF">2026-08-24T00:13:11+03:00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