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Финансово-хозяйственная 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Финансово-хозяйственная деятельность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Объемобразовательной деятельности</w:t>
            </w:r>
            <w:br/>
            <w:br/>
            <w:r>
              <w:rPr/>
              <w:t xml:space="preserve">Объем образовательной деятельности, финансовое обеспечение которойосуществляется</w:t>
            </w:r>
            <w:br/>
            <w:br/>
            <w:br/>
            <w:br/>
            <w:r>
              <w:rPr/>
              <w:t xml:space="preserve">за счёт бюджетных ассигнований федерального бюджета (тыс. руб.)засчёт бюджетов субъектов Российской Федерации (тыс. руб.)за счётместных бюджетов (тыс. руб.)по договорам об оказании платныхобразовательных услуг (тыс. руб.)535,000049,2</w:t>
            </w:r>
            <w:br/>
            <w:br/>
            <w:br/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Информация опоступлении финансовых и материальных средств и об ихрасходовании</w:t>
            </w:r>
            <w:br/>
            <w:br/>
            <w:br/>
            <w:br/>
            <w:br/>
            <w:r>
              <w:rPr/>
              <w:t xml:space="preserve">ГодПоступившие финансовые и материальные средства (тыс.руб.)Расходованные финансовые и материальные средства (тыс.руб.)Источники поступления средствИсточники расходованиясредств2022535,00535,00ФБ-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2024-05-16T04:43:34+03:00</dcterms:created>
  <dcterms:modified xsi:type="dcterms:W3CDTF">2024-05-16T04:43:34+03:00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