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Финансово-хозяйственная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Финансово-хозяйственная деятельность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Объемобразовательной деятельности</w:t>
            </w:r>
            <w:br/>
            <w:br/>
            <w:r>
              <w:rPr/>
              <w:t xml:space="preserve">Объем образовательной деятельности, финансовое обеспечение которойосуществляется</w:t>
            </w:r>
            <w:br/>
            <w:br/>
            <w:br/>
            <w:br/>
            <w:r>
              <w:rPr/>
              <w:t xml:space="preserve">за счёт бюджетных ассигнований федерального бюджета (тыс. руб.)засчёт бюджетов субъектов Российской Федерации (тыс. руб.)за счётместных бюджетов (тыс. руб.)по договорам об оказании платныхобразовательных услуг (тыс. руб.)22908,5000</w:t>
            </w:r>
            <w:br/>
            <w:br/>
            <w:br/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Информация опоступлении финансовых и материальных средств и об ихрасходовании</w:t>
            </w:r>
            <w:br/>
            <w:br/>
            <w:br/>
            <w:br/>
            <w:br/>
            <w:r>
              <w:rPr/>
              <w:t xml:space="preserve">ГодПоступившие финансовые и материальные средства (тыс.руб.)Расходованные финансовые и материальные средства (тыс.руб.)Источники поступления средствИсточники расходованиясредств202420878,3720878,37ФБ-</w:t>
            </w:r>
            <w:br/>
            <w:br/>
            <w:br/>
            <w:r>
              <w:rPr>
                <w:b w:val="1"/>
                <w:bCs w:val="1"/>
              </w:rPr>
              <w:t xml:space="preserve">План финансово-хозяйственной деятельности образовательнойорганизации, утвержденный в установленном законодательствомРоссийской Федерации порядке, или бюджетную смету образовательнойорганизации</w:t>
            </w:r>
            <w:br/>
            <w:br/>
            <w:r>
              <w:rPr/>
              <w:t xml:space="preserve">План финансово-хозяйственной деятельности на 2025 год</w:t>
            </w:r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2026-01-26T11:37:27+03:00</dcterms:created>
  <dcterms:modified xsi:type="dcterms:W3CDTF">2026-01-26T11:37:27+03:00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