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библиотек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библиотек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Образовательный процесс в учреждении обеспечен необходимымибиблиотечно-информационными и учебно-методическими материалами.Книжный фонд учебной литературы составляет 2854 экземпляра,плакатов - 88 штук, учебных фильмов на лазерных носителях- 40 штук,книг в электронном виде – 50 штук.</w:t>
            </w:r>
            <w:br/>
            <w:br/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Наименование объекта</w:t>
            </w:r>
            <w:r>
              <w:rPr>
                <w:b w:val="1"/>
                <w:bCs w:val="1"/>
              </w:rPr>
              <w:t xml:space="preserve">Вид помещения</w:t>
            </w:r>
            <w:r>
              <w:rPr>
                <w:b w:val="1"/>
                <w:bCs w:val="1"/>
              </w:rPr>
              <w:t xml:space="preserve">Адресместа нахождения объекта</w:t>
            </w:r>
            <w:r>
              <w:rPr>
                <w:b w:val="1"/>
                <w:bCs w:val="1"/>
              </w:rPr>
              <w:t xml:space="preserve">Площадь объекта(кв.м)</w:t>
            </w:r>
            <w:r>
              <w:rPr>
                <w:b w:val="1"/>
                <w:bCs w:val="1"/>
              </w:rPr>
              <w:t xml:space="preserve">Приспособленность для использования инвалидами и лиц сОВЗ</w:t>
            </w:r>
            <w:r>
              <w:rPr/>
              <w:t xml:space="preserve">1БиблиотекаБиблиотека162953, Вологодская область,Вытегорский район, с/п Андомское, д. Устье, ФГКУ «АСУНЦ «Вытегра»(I этаж общежития на 86 мест)25,95Не приспособлена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2026-03-17T22:00:55+03:00</dcterms:created>
  <dcterms:modified xsi:type="dcterms:W3CDTF">2026-03-17T22:00:55+03:00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