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Документы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Документы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Уставобразовательной организации</w:t>
            </w:r>
            <w:br/>
            <w:br/>
            <w:br/>
            <w:br/>
            <w:br/>
            <w:br/>
            <w:r>
              <w:rPr/>
              <w:t xml:space="preserve">Устав ФГКУ «АСУНЦ «Вытегра»</w:t>
            </w:r>
            <w:br/>
            <w:br/>
            <w:r>
              <w:rPr>
                <w:b w:val="1"/>
                <w:bCs w:val="1"/>
              </w:rPr>
              <w:t xml:space="preserve">Правила внутреннего распорядка обучающихся </w:t>
            </w:r>
            <w:br/>
            <w:br/>
            <w:br/>
            <w:br/>
            <w:br/>
            <w:br/>
            <w:r>
              <w:rPr/>
              <w:t xml:space="preserve">Правила внутреннего распорядка обучающихся</w:t>
            </w:r>
            <w:br/>
            <w:br/>
            <w:r>
              <w:rPr>
                <w:b w:val="1"/>
                <w:bCs w:val="1"/>
              </w:rPr>
              <w:t xml:space="preserve">Правила внутреннего трудового распорядка </w:t>
            </w:r>
            <w:br/>
            <w:br/>
            <w:br/>
            <w:br/>
            <w:br/>
            <w:br/>
            <w:r>
              <w:rPr/>
              <w:t xml:space="preserve">Правила внутреннего трудового распорядка</w:t>
            </w:r>
            <w:br/>
            <w:br/>
            <w:r>
              <w:rPr>
                <w:b w:val="1"/>
                <w:bCs w:val="1"/>
              </w:rPr>
              <w:t xml:space="preserve">Коллективный договор (при наличии)</w:t>
            </w:r>
            <w:br/>
            <w:br/>
            <w:br/>
            <w:br/>
            <w:br/>
            <w:br/>
            <w:r>
              <w:rPr/>
              <w:t xml:space="preserve">Коллективный договор</w:t>
            </w:r>
            <w:br/>
            <w:br/>
            <w:r>
              <w:rPr>
                <w:b w:val="1"/>
                <w:bCs w:val="1"/>
              </w:rPr>
              <w:t xml:space="preserve">Локальные нормативные акты о внутренней системе оценки качестваобразовательной деятельности</w:t>
            </w:r>
            <w:br/>
            <w:br/>
            <w:r>
              <w:rPr/>
              <w:t xml:space="preserve">Положение о внутренней системе оценки качества образовательнойдеятельности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Отчётыо результатах самообследования</w:t>
            </w:r>
            <w:br/>
            <w:br/>
            <w:br/>
            <w:br/>
            <w:br/>
            <w:br/>
            <w:br/>
            <w:r>
              <w:rPr/>
              <w:t xml:space="preserve">Отчет о проведении самообследования за 2018 год</w:t>
            </w:r>
            <w:br/>
            <w:br/>
            <w:r>
              <w:rPr/>
              <w:t xml:space="preserve">Отчет о проведении самообследования за 2019 год</w:t>
            </w:r>
            <w:br/>
            <w:br/>
            <w:r>
              <w:rPr/>
              <w:t xml:space="preserve">Отчет о проведении самообследования за 2020 год</w:t>
            </w:r>
            <w:br/>
            <w:br/>
            <w:r>
              <w:rPr/>
              <w:t xml:space="preserve">Отчет о проведении самообследования за 2021 год</w:t>
            </w:r>
            <w:br/>
            <w:br/>
            <w:r>
              <w:rPr/>
              <w:t xml:space="preserve">Отчет о проведении самообследования за 2022 год</w:t>
            </w:r>
            <w:br/>
            <w:br/>
            <w:r>
              <w:rPr/>
              <w:t xml:space="preserve">Отчет о проведении самообследования за 2023 год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Предписанияорганов, осуществляющих государственный контроль (надзор) в сфереобразования</w:t>
            </w:r>
            <w:br/>
            <w:br/>
            <w:br/>
            <w:r>
              <w:rPr/>
              <w:t xml:space="preserve">Предписания органов, осуществляющих государственный контроль(надзор) в сфере образования отсутствуют</w:t>
            </w:r>
            <w:br/>
            <w:br/>
            <w:r>
              <w:rPr>
                <w:b w:val="1"/>
                <w:bCs w:val="1"/>
              </w:rPr>
              <w:t xml:space="preserve">Отчёты об исполнении предписаний (до подтверждения органом,осуществляющим государственный контроль (надзор) в сфереобразования, исполнения предписания или признания егонедействительным в установленном законом порядке) (приналичии)</w:t>
            </w:r>
            <w:br/>
            <w:br/>
            <w:r>
              <w:rPr/>
              <w:t xml:space="preserve">Предписания органов, осуществляющих государственный контроль(надзор) в сфере образования отсутствуют</w:t>
            </w:r>
            <w:br/>
            <w:br/>
            <w:r>
              <w:rPr>
                <w:b w:val="1"/>
                <w:bCs w:val="1"/>
              </w:rPr>
              <w:t xml:space="preserve">Локальные нормативные акты образовательной организации поосновным вопросам организации и осуществления образовательнойдеятельности, в том числе регламентирующие: </w:t>
            </w:r>
            <w:br/>
            <w:br/>
            <w:r>
              <w:rPr>
                <w:b w:val="1"/>
                <w:bCs w:val="1"/>
              </w:rPr>
              <w:t xml:space="preserve">Правила приема обучающихся, порядок и основания перевода,отчисления и восстановления обучающихся, порядок оформлениявозникновения, приостановления и прекращения отношений междуобразовательной организацией и обучающимися</w:t>
            </w:r>
            <w:br/>
            <w:br/>
            <w:r>
              <w:rPr/>
              <w:t xml:space="preserve">Положение «О порядке приема, перевода, отчисления и восстановленияслушателей, о порядке оформления возникновения, приостановления ипрекращения отношений между учреждением и слушателями»</w:t>
            </w:r>
            <w:br/>
            <w:br/>
            <w:r>
              <w:rPr>
                <w:b w:val="1"/>
                <w:bCs w:val="1"/>
              </w:rPr>
              <w:t xml:space="preserve">Формы, периодичность и порядок текущего контроля успеваемости ипромежуточной аттестации обучающихся</w:t>
            </w:r>
            <w:br/>
            <w:br/>
            <w:r>
              <w:rPr/>
              <w:t xml:space="preserve">Положение "О порядке и формах проведения текущего контроля знаний,промежуточной и итоговой аттестации слушателей"</w:t>
            </w:r>
            <w:br/>
            <w:br/>
            <w:r>
              <w:rPr>
                <w:b w:val="1"/>
                <w:bCs w:val="1"/>
              </w:rPr>
              <w:t xml:space="preserve">Локальные нормативные акты и иные документы, которыеразмещаются, опубликовываются по решению образовательнойорганизации и (или) размещение, опубликование которых являетсяобязательным в соответствии с законодательством РоссийскойФедерации</w:t>
            </w:r>
            <w:br/>
            <w:br/>
            <w:r>
              <w:rPr/>
              <w:t xml:space="preserve">Положение «Об обучении по индивидуальному учебному плану иорганизации ускоренного обучения»</w:t>
            </w:r>
            <w:br/>
            <w:br/>
            <w:r>
              <w:rPr/>
              <w:t xml:space="preserve">Положение «Об индивидуальном учете результатов освоения слушателямиобразовательных программ и хранения в архивах информации об этихрезультатах на бумажных и (или) электронных носителях»</w:t>
            </w:r>
            <w:br/>
            <w:br/>
            <w:r>
              <w:rPr/>
              <w:t xml:space="preserve">Положение «О языках обучения»</w:t>
            </w:r>
            <w:br/>
            <w:br/>
            <w:r>
              <w:rPr/>
              <w:t xml:space="preserve">Положение "О порядке оформления, учета и выдачи документов обобучении в ФГКУ "АСУНЦ "Вытегра"</w:t>
            </w:r>
            <w:br/>
            <w:br/>
            <w:r>
              <w:rPr/>
              <w:t xml:space="preserve">Положение «Об организации научно-методической работы»</w:t>
            </w:r>
            <w:br/>
            <w:br/>
            <w:r>
              <w:rPr/>
              <w:t xml:space="preserve">Положение «О комиссии по регулированию споров между участникамиобразовательных отношений учреждения»</w:t>
            </w:r>
            <w:br/>
            <w:br/>
            <w:r>
              <w:rPr/>
              <w:t xml:space="preserve">Положение «Об аттестационной комиссии ФГКУ «АСУНЦ «Вытегра»</w:t>
            </w:r>
            <w:br/>
            <w:br/>
            <w:r>
              <w:rPr/>
              <w:t xml:space="preserve">Положение «О библиотеке ФГКУ «АСУНЦ «Вытегра»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2024-04-24T05:31:39+03:00</dcterms:created>
  <dcterms:modified xsi:type="dcterms:W3CDTF">2024-04-24T05:31:39+03:00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