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Информацияо полном и сокращённом (при наличии) наименовании образовательнойорганизации</w:t>
            </w:r>
            <w:br/>
            <w:br/>
            <w:r>
              <w:rPr>
                <w:b w:val="1"/>
                <w:bCs w:val="1"/>
              </w:rPr>
              <w:t xml:space="preserve">Полное официальное наименование учреждения</w:t>
            </w:r>
            <w:br/>
            <w:br/>
            <w:r>
              <w:rPr/>
              <w:t xml:space="preserve">Федеральное государственное казенное учреждение "Арктическийспасательный учебно-научный центр "Вытегра"</w:t>
            </w:r>
            <w:br/>
            <w:br/>
            <w:r>
              <w:rPr>
                <w:b w:val="1"/>
                <w:bCs w:val="1"/>
              </w:rPr>
              <w:t xml:space="preserve">Официальное сокращенное наименование</w:t>
            </w:r>
            <w:br/>
            <w:br/>
            <w:r>
              <w:rPr/>
              <w:t xml:space="preserve"> ФГКУ "АСУНЦ "Вытегра"</w:t>
            </w:r>
            <w:br/>
            <w:br/>
            <w:r>
              <w:rPr>
                <w:b w:val="1"/>
                <w:bCs w:val="1"/>
              </w:rPr>
              <w:t xml:space="preserve">Информация о дате создания образовательной организации</w:t>
            </w:r>
            <w:br/>
            <w:br/>
            <w:r>
              <w:rPr/>
              <w:t xml:space="preserve">Дата создания образовательной организации: 29.05.2009</w:t>
            </w:r>
            <w:br/>
            <w:br/>
            <w:r>
              <w:rPr/>
              <w:t xml:space="preserve">К</w:t>
            </w:r>
            <w:r>
              <w:rPr>
                <w:b w:val="1"/>
                <w:bCs w:val="1"/>
              </w:rPr>
              <w:t xml:space="preserve">раткая информация об образовательной организации</w:t>
            </w:r>
            <w:br/>
            <w:br/>
            <w:r>
              <w:rPr/>
              <w:t xml:space="preserve">ФГКУ «АСУНЦ «Вытегра» - учреждение, основным видом деятельностикоторого является обеспечение готовности и оперативное реагированиена чрезвычайные ситуации различного уровня, в том числе вАрктической зоне.</w:t>
            </w:r>
            <w:br/>
            <w:br/>
            <w:r>
              <w:rPr/>
              <w:t xml:space="preserve">Наряду с основной деятельностью по реагированию на чрезвычайныеситуации и происшествия ФГКУ «АСУНЦ «Вытегра» осуществляет наосновании лицензии образовательную деятельность в качестведополнительного вида и в соответствии с Федеральным законом «Обобразовании в РФ» от 29.12.2012 № 273-ФЗ относится к организациям,осуществляющим обучение.</w:t>
            </w:r>
            <w:br/>
            <w:br/>
            <w:r>
              <w:rPr/>
              <w:t xml:space="preserve">В составе учреждения с этой целью создано специализированноеструктурное образовательное подразделение - Центр обучения инаучных исследований, которое организует предоставлениеобразовательных услуг по следующим видам образования:</w:t>
            </w:r>
            <w:br/>
            <w:br/>
            <w:r>
              <w:rPr/>
              <w:t xml:space="preserve">- профессиональное обучение по основным программам профессиональнойподготовки, переподготовки и повышения квалификации рабочих ислужащих;</w:t>
            </w:r>
            <w:br/>
            <w:br/>
            <w:r>
              <w:rPr/>
              <w:t xml:space="preserve">- дополнительное образование (дополнительное профессиональноеобразование) по дополнительным профессиональным программамповышения квалификации.</w:t>
            </w:r>
            <w:br/>
            <w:br/>
            <w:r>
              <w:rPr/>
              <w:t xml:space="preserve">Главной целью образовательного процесса в учреждении являетсяприобретение лицами различного возраста профессиональнойкомпетенции, в том числе для работы с конкретным оборудованием,технологиями или иными профессиональными средствами, получениеуказанными лицами квалификационных разрядов, классов, категорий попрофессии рабочего или должности служащего без изменения уровняобразования, а также удовлетворение образовательных ипрофессиональных потребностей, профессиональное развитие человека,обеспечение его квалификации меняющимся условиям профессиональнойсреды, в том числе в области ведения спасательных и аварийно -спасательных операций, профилактики и тушения пожаров, надзора наводных объектах, обеспечения мероприятий по заблаговременнойподготовке государства к ведению гражданской обороны.</w:t>
            </w:r>
            <w:br/>
            <w:br/>
            <w:r>
              <w:rPr>
                <w:b w:val="1"/>
                <w:bCs w:val="1"/>
              </w:rPr>
              <w:t xml:space="preserve">Информация об учредителе (учредителях) образовательнойорганизации</w:t>
            </w:r>
            <w:br/>
            <w:br/>
            <w:r>
              <w:rPr/>
              <w:t xml:space="preserve">Учредитель (учредители) образовательной организации:</w:t>
            </w:r>
            <w:br/>
            <w:br/>
            <w:r>
              <w:rPr/>
              <w:t xml:space="preserve">Функции и полномочия учредителя ФГКУ "АСУНЦ "Вытегра" осуществляетМинистерство Российской Федерации по делам гражданской обороны,чрезвычайным ситуациям и ликвидации последствий стихийных бедствий(МЧС России)</w:t>
            </w:r>
            <w:br/>
            <w:br/>
            <w:r>
              <w:rPr/>
              <w:t xml:space="preserve">Полномочия собственника имущества осуществляют МЧС России иФедеральное агенство по управлению государственным имуществом.</w:t>
            </w:r>
            <w:br/>
            <w:br/>
            <w:r>
              <w:rPr>
                <w:b w:val="1"/>
                <w:bCs w:val="1"/>
              </w:rPr>
              <w:t xml:space="preserve">Информация о наименовании представительств и филиаловобразовательной организации (при наличии представительств ифилиалов) (в том числе находящихся за пределами РоссийскойФедерации)</w:t>
            </w:r>
            <w:br/>
            <w:br/>
            <w:r>
              <w:rPr/>
              <w:t xml:space="preserve">Образовательная организация не имеет представительств ифилиалов</w:t>
            </w:r>
            <w:br/>
            <w:br/>
            <w:r>
              <w:rPr>
                <w:b w:val="1"/>
                <w:bCs w:val="1"/>
              </w:rPr>
              <w:t xml:space="preserve">Информация о месте нахождения образовательной организации, еёпредставительств и филиалов (при наличии представительств ифилиалов)</w:t>
            </w:r>
            <w:br/>
            <w:br/>
            <w:r>
              <w:rPr>
                <w:b w:val="1"/>
                <w:bCs w:val="1"/>
              </w:rPr>
              <w:t xml:space="preserve">Юридический (фактический) адрес местонахождения образовательнойорганизации:</w:t>
            </w:r>
            <w:br/>
            <w:br/>
            <w:r>
              <w:rPr/>
              <w:t xml:space="preserve"> д. Устье, сельское поселение Андомское, Вытегорский район,Вологодская область, 162953, Россия</w:t>
            </w:r>
            <w:br/>
            <w:br/>
            <w:r>
              <w:rPr>
                <w:b w:val="1"/>
                <w:bCs w:val="1"/>
              </w:rPr>
              <w:t xml:space="preserve">Информация о режиме и графике работы образовательнойорганизации, ее представительств и филиалов (при наличиипредставительств и филиалов)</w:t>
            </w:r>
            <w:br/>
            <w:br/>
            <w:r>
              <w:rPr>
                <w:b w:val="1"/>
                <w:bCs w:val="1"/>
              </w:rPr>
              <w:t xml:space="preserve">Режим работы учреждения</w:t>
            </w:r>
            <w:br/>
            <w:br/>
            <w:r>
              <w:rPr/>
              <w:t xml:space="preserve">Начало рабочего дня – 8.30</w:t>
            </w:r>
            <w:br/>
            <w:br/>
            <w:r>
              <w:rPr/>
              <w:t xml:space="preserve">Окончание – 17.00</w:t>
            </w:r>
            <w:br/>
            <w:br/>
            <w:r>
              <w:rPr/>
              <w:t xml:space="preserve">Перерыв на обед – 12.00-13.00</w:t>
            </w:r>
            <w:br/>
            <w:br/>
            <w:r>
              <w:rPr/>
              <w:t xml:space="preserve">Режим образовательного процесса</w:t>
            </w:r>
            <w:br/>
            <w:br/>
            <w:r>
              <w:rPr/>
              <w:t xml:space="preserve">Начало учебных занятий – 9.00</w:t>
            </w:r>
            <w:br/>
            <w:br/>
            <w:r>
              <w:rPr/>
              <w:t xml:space="preserve">Окончание учебных занятий - 16.30</w:t>
            </w:r>
            <w:br/>
            <w:br/>
            <w:r>
              <w:rPr/>
              <w:t xml:space="preserve">Продолжительность академического часа – 45 минут</w:t>
            </w:r>
            <w:br/>
            <w:br/>
            <w:r>
              <w:rPr/>
              <w:t xml:space="preserve">Продолжительность аудиторных занятий - 90 минут в форме спаренныхакадемических часов с перерывом между ними 5 минут</w:t>
            </w:r>
            <w:br/>
            <w:br/>
            <w:r>
              <w:rPr/>
              <w:t xml:space="preserve">Перерыв между аудиторными занятиями - 10 минут</w:t>
            </w:r>
            <w:br/>
            <w:br/>
            <w:r>
              <w:rPr/>
              <w:t xml:space="preserve">Продолжительность ежедневных занятий для слушателей составляет 8академических часов</w:t>
            </w:r>
            <w:br/>
            <w:br/>
            <w:r>
              <w:rPr/>
              <w:t xml:space="preserve">Перерыв на обед для обучающихся - 12.20 -13.10</w:t>
            </w:r>
            <w:br/>
            <w:br/>
            <w:r>
              <w:rPr>
                <w:b w:val="1"/>
                <w:bCs w:val="1"/>
              </w:rPr>
              <w:t xml:space="preserve">Информация о контактных телефонах образовательной организации,ее представительств и филиалов (при наличии представительств ифилиалов)</w:t>
            </w:r>
            <w:br/>
            <w:br/>
            <w:r>
              <w:rPr>
                <w:b w:val="1"/>
                <w:bCs w:val="1"/>
              </w:rPr>
              <w:t xml:space="preserve">Контактные телефоны:</w:t>
            </w:r>
            <w:br/>
            <w:br/>
            <w:r>
              <w:rPr/>
              <w:t xml:space="preserve">Приемная:8(8172)571-284, внутриведомственная связь - 39901-284</w:t>
            </w:r>
            <w:br/>
            <w:br/>
            <w:r>
              <w:rPr/>
              <w:t xml:space="preserve">Оперативный дежурный:8(8172)571-282, внутриведомственная связь -39901-282</w:t>
            </w:r>
            <w:br/>
            <w:br/>
            <w:r>
              <w:rPr>
                <w:b w:val="1"/>
                <w:bCs w:val="1"/>
              </w:rPr>
              <w:t xml:space="preserve">Информация об адресах электронной почты образовательнойорганизации, ее представительств и филиалов (при наличиипредставительств и филиалов)</w:t>
            </w:r>
            <w:br/>
            <w:br/>
            <w:r>
              <w:rPr/>
              <w:t xml:space="preserve">E-mail: avtg@asunc.35.mchs.gov.ru</w:t>
            </w:r>
            <w:br/>
            <w:br/>
            <w:r>
              <w:rPr>
                <w:b w:val="1"/>
                <w:bCs w:val="1"/>
              </w:rPr>
              <w:t xml:space="preserve">Информация об адресах официальных сайтов представительств ифилиалов образовательной организации (при наличии представительстви филиалов) или страницах в информационно-телекомунникационной сети"Интернет"</w:t>
            </w:r>
            <w:br/>
            <w:br/>
            <w:r>
              <w:rPr/>
              <w:t xml:space="preserve">Официальный сайт: https://arcsar.organizations.mchs.gov.ru/</w:t>
            </w:r>
            <w:br/>
            <w:br/>
            <w:r>
              <w:rPr>
                <w:b w:val="1"/>
                <w:bCs w:val="1"/>
              </w:rPr>
              <w:t xml:space="preserve">Информация о местах осуществления образовательной деятельности,в том числе сведения об адресах мест осуществления образовательнойдеятельности, которые в соответствии с частью 4 статьи 91Федерального закона от 29 декабря 2012 г. N 273-ФЗ "Об образованиив Российской Федерации" не включаются в соответствующую запись вреестре лицензий на осуществление образовательнойдеятельности.</w:t>
            </w:r>
            <w:br/>
            <w:br/>
            <w:r>
              <w:rPr/>
              <w:t xml:space="preserve">Места осуществления образовательной деятельности по дополнительнымпрофессиональным программам и основным программам профессиональногообучения</w:t>
            </w:r>
            <w:br/>
            <w:br/>
            <w:r>
              <w:rPr/>
              <w:t xml:space="preserve">д. Устье, сельское поселение Андомское, Вытегорский район,Вологодская область, 162953, Россия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2024-04-25T03:17:08+03:00</dcterms:created>
  <dcterms:modified xsi:type="dcterms:W3CDTF">2024-04-25T03:17:08+03:00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