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служба ФГКУ "Арктический спасательныйучебно-научный центр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служба ФГКУ "Арктический спасательныйучебно-научный центр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Общие данные оПСС</w:t>
            </w:r>
            <w:br/>
            <w:br/>
            <w:r>
              <w:rPr/>
              <w:t xml:space="preserve">Действует на основании свидетельства на право ведения АСР №08289 от28.10.2020 (до 28.10.2023).</w:t>
            </w:r>
            <w:br/>
            <w:br/>
            <w:r>
              <w:rPr/>
              <w:t xml:space="preserve">Поисково-спасательная служба ФГКУ "АСУНЦ "Вытегра" аттестована на 2вида работ: поисково-спасательные работы; аварийно-спасательныеработы, связанные с тушением пожаров.</w:t>
            </w:r>
            <w:br/>
            <w:br/>
            <w:r>
              <w:rPr/>
              <w:t xml:space="preserve">Зона ответственности ФГКУ "АСУНЦ "Вытегра" определена приказомГлавного управления МЧС России по г. Санкт-Петербургу от 10.09.2020года № 546 "Об определении зон ответственности филиалов ФГКУ"Северо-Западный региональный поисково-спасательный отряд МЧСРоссии" и ФГКУ "Арктический спасательный учебно-научный центр"Вытегра" для проведения аварийно-спасательных и других неотложныхработ".</w:t>
            </w:r>
            <w:br/>
            <w:br/>
            <w:r>
              <w:rPr/>
              <w:t xml:space="preserve">Территория всего Северо-Западного федерального округа (по решениюначальника ГУ МЧС России по г. Санкт-Петербургу, в том числе вслучае необходимости применения специализированногооборудования);</w:t>
            </w:r>
            <w:br/>
            <w:br/>
            <w:r>
              <w:rPr/>
              <w:t xml:space="preserve">Территория и внутренние воды Вытегорского муниципального районаВологодской области;</w:t>
            </w:r>
            <w:br/>
            <w:br/>
            <w:r>
              <w:rPr/>
              <w:t xml:space="preserve">Акватория Онежского озера южнее линии, соединяющей восточнуюоконечность мыса Сухой Нос и западную оконечность мыса БесовНос;</w:t>
            </w:r>
            <w:br/>
            <w:br/>
            <w:r>
              <w:rPr/>
              <w:t xml:space="preserve">Территория и внутренние воды муниципальных образований (посогласованию с начальниками ГУ МЧС России по Вологодской области иФГКУ «СЗРПСО МЧС России»):</w:t>
            </w:r>
            <w:br/>
            <w:br/>
            <w:r>
              <w:rPr/>
              <w:t xml:space="preserve">территория и внутренние воды Вологодской области, за исключениемВытегорского муниципального района,</w:t>
            </w:r>
            <w:br/>
            <w:br/>
            <w:r>
              <w:rPr/>
              <w:t xml:space="preserve">Медвежьегорский, Муезерский, Пудожский, Сегежский муниципальныерайоны Республики Карелия,</w:t>
            </w:r>
            <w:br/>
            <w:br/>
            <w:r>
              <w:rPr/>
              <w:t xml:space="preserve">акватория Онежского озера севернее линии, соединяющей восточнуюоконечность мыса Сухой Нос и западную оконечность мыса БесовНос.</w:t>
            </w:r>
            <w:br/>
            <w:br/>
            <w:r>
              <w:rPr/>
              <w:t xml:space="preserve">Количество спасателей поисково-спасательной службы ФГКУ «АСУНЦ«Вытегра» – 51 человек,</w:t>
            </w:r>
            <w:br/>
            <w:br/>
            <w:r>
              <w:rPr/>
              <w:t xml:space="preserve">Из них спасатели:</w:t>
            </w:r>
            <w:br/>
            <w:br/>
            <w:r>
              <w:rPr/>
              <w:t xml:space="preserve">спасатели 1 класса – 3 человека,</w:t>
            </w:r>
            <w:br/>
            <w:br/>
            <w:r>
              <w:rPr/>
              <w:t xml:space="preserve">спасатели 2 класса – 19 человек,</w:t>
            </w:r>
            <w:br/>
            <w:br/>
            <w:r>
              <w:rPr/>
              <w:t xml:space="preserve">спасатели 3 класса – 14 человек.</w:t>
            </w:r>
            <w:br/>
            <w:br/>
            <w:r>
              <w:rPr/>
              <w:t xml:space="preserve">спасатели РФ – 15 человек.</w:t>
            </w:r>
            <w:br/>
            <w:br/>
            <w:r>
              <w:rPr/>
              <w:t xml:space="preserve">Поисково-спасательная техника:</w:t>
            </w:r>
            <w:br/>
            <w:br/>
            <w:r>
              <w:rPr/>
              <w:t xml:space="preserve">Автомобили – 14 единиц,</w:t>
            </w:r>
            <w:br/>
            <w:br/>
            <w:r>
              <w:rPr/>
              <w:t xml:space="preserve">Плавсредства – 27 единиц,</w:t>
            </w:r>
            <w:br/>
            <w:br/>
            <w:r>
              <w:rPr/>
              <w:t xml:space="preserve">Комплекты аварийно-спасательного оборудования -7 штук,</w:t>
            </w:r>
            <w:br/>
            <w:br/>
            <w:r>
              <w:rPr/>
              <w:t xml:space="preserve">Водолазное снаряжение – 10 комплектов,</w:t>
            </w:r>
            <w:br/>
            <w:br/>
            <w:r>
              <w:rPr/>
              <w:t xml:space="preserve">Собаки - 4</w:t>
            </w:r>
            <w:br/>
            <w:br/>
            <w:r>
              <w:rPr/>
              <w:t xml:space="preserve">Лошади - 3.</w:t>
            </w:r>
            <w:br/>
            <w:br/>
            <w:r>
              <w:rPr/>
              <w:t xml:space="preserve">Организация реагирования на происшествия в зонеответственности.</w:t>
            </w:r>
            <w:br/>
            <w:br/>
            <w:r>
              <w:rPr/>
              <w:t xml:space="preserve">Организован круглосуточный режим несения дежурства; состав дежурнойсмены - 10 спасателей, в т.ч. пожарный расчет (звено ГДЗС),конно-кинологический расчет, 3 дежурных автомобиля и 3плавсредства.</w:t>
            </w:r>
            <w:br/>
            <w:br/>
            <w:r>
              <w:rPr/>
              <w:t xml:space="preserve">В целях оперативного реагирования сил и средств на крупномасштабныечрезвычайные ситуации сформирована аэромобильная группировка вколичестве 30 спасателей с автономностью проживания 10 суток .</w:t>
            </w:r>
            <w:br/>
            <w:br/>
            <w:r>
              <w:rPr/>
              <w:t xml:space="preserve">Возможности личного состава ПСС</w:t>
            </w:r>
            <w:br/>
            <w:br/>
            <w:r>
              <w:rPr/>
              <w:t xml:space="preserve">Для решения задач по предназначению спасатели ПСС владеютследующими специальностями:</w:t>
            </w:r>
            <w:br/>
            <w:br/>
            <w:r>
              <w:rPr/>
              <w:t xml:space="preserve">Водитель категории «В»- 49 чел.</w:t>
            </w:r>
            <w:br/>
            <w:br/>
            <w:r>
              <w:rPr/>
              <w:t xml:space="preserve">Водитель категории «С» - 21 чел.</w:t>
            </w:r>
            <w:br/>
            <w:br/>
            <w:r>
              <w:rPr/>
              <w:t xml:space="preserve">Водитель самоходных транспортных средств категории «А» - 33чел.</w:t>
            </w:r>
            <w:br/>
            <w:br/>
            <w:r>
              <w:rPr/>
              <w:t xml:space="preserve">Водитель самоходных транспортных средств категории «Е» - 13чел.</w:t>
            </w:r>
            <w:br/>
            <w:br/>
            <w:r>
              <w:rPr/>
              <w:t xml:space="preserve">Судоводитель – 41 чел</w:t>
            </w:r>
            <w:br/>
            <w:br/>
            <w:r>
              <w:rPr/>
              <w:t xml:space="preserve">Водолаз – 8 чел</w:t>
            </w:r>
            <w:br/>
            <w:br/>
            <w:r>
              <w:rPr/>
              <w:t xml:space="preserve">Пожарный – 25 чел.</w:t>
            </w:r>
            <w:br/>
            <w:br/>
            <w:r>
              <w:rPr/>
              <w:t xml:space="preserve">Газодымозащитник –44 чел.</w:t>
            </w:r>
            <w:br/>
            <w:br/>
            <w:r>
              <w:rPr/>
              <w:t xml:space="preserve">Кинолог-6 чел.</w:t>
            </w:r>
            <w:br/>
            <w:br/>
            <w:r>
              <w:rPr/>
              <w:t xml:space="preserve">Всадник – 7 чел.</w:t>
            </w:r>
            <w:br/>
            <w:br/>
            <w:r>
              <w:rPr/>
              <w:t xml:space="preserve">И другие.</w:t>
            </w:r>
            <w:br/>
            <w:br/>
            <w:r>
              <w:rPr/>
              <w:t xml:space="preserve">Проводимые работы:</w:t>
            </w:r>
            <w:br/>
            <w:br/>
            <w:r>
              <w:rPr/>
              <w:t xml:space="preserve">Ликвидация последствий ДТП</w:t>
            </w:r>
            <w:br/>
            <w:br/>
            <w:r>
              <w:rPr/>
              <w:t xml:space="preserve">В зоне ответственности расположены автодороги местного, областногои федерального значения на которых ежегодно происходит значительноеколичество ДТП. Силы и средства ПСС регулярно выезжают на данныепроисшествия. Для качественного, своевременного реагирования в ПССимеются аварийно-спасательный автомобиль легкого класса ФОРД иаварийно-спасательная машина тяжелого класса КАМАЗ «Белый орел»,которые оснащены современным аварийно-спасательным инструментом исредствами спасения.</w:t>
            </w:r>
            <w:br/>
            <w:br/>
            <w:r>
              <w:rPr/>
              <w:t xml:space="preserve">Организация водолазных работ и спасение на воде</w:t>
            </w:r>
            <w:br/>
            <w:br/>
            <w:r>
              <w:rPr/>
              <w:t xml:space="preserve">Постоянный рост числа речных, пассажирских перевозок, наличиемножества озер, развитие массового туризма и водных видов спорта наакватории Онежского озера приводит к увеличению количествапроисшествий, приводящих к гибели людей на водных объектах.</w:t>
            </w:r>
            <w:br/>
            <w:br/>
            <w:r>
              <w:rPr/>
              <w:t xml:space="preserve">Для выполнения работ на акватории, ПСС оснащена скоростнымиспасательными катерами, в том числе многофункциональнымпожарно-спасательным катером «Лидер», который способен осуществлятьтушение пожаров на судах.</w:t>
            </w:r>
            <w:br/>
            <w:br/>
            <w:r>
              <w:rPr/>
              <w:t xml:space="preserve">С целью обеспечения готовности к ведению водолазных работ в зонеответственности на базе поисково-спасательной службы с 2012 годасоздана водолазная станция. В составе водолазной станции 8водолазов способные проводить различные работы на глубинах до 20метров. Для поиска подводных объектов на других глубинах имеетсяспециальная робототехника, в частности, телеуправляемый необитаемыйподводный аппарат «Фалкон», способный осуществлять поиск наглубинах до 300 метров и гидролокатор бокового обзора StarFish990F</w:t>
            </w:r>
            <w:br/>
            <w:br/>
            <w:r>
              <w:rPr/>
              <w:t xml:space="preserve">Проведение аварийно-спасательных работ связанных с тушениемпожаров</w:t>
            </w:r>
            <w:br/>
            <w:br/>
            <w:r>
              <w:rPr/>
              <w:t xml:space="preserve"> ФГКУ «АСУНЦ «Вытегра» аттестована на право ведения работ,связанных с тушением пожаров, с целью оказания помощи ПЧ- 35 втушении сложных пожаров на территории Вытегорского района. В ПСС 25спасателей прошли обучение по программе «Пожарный» и имеют допуск кработе в непригодной для дыхания среде с применением СИЗОД.</w:t>
            </w:r>
            <w:br/>
            <w:br/>
            <w:r>
              <w:rPr/>
              <w:t xml:space="preserve">Обеспечение работы по посадке гидросамолетов самолетов (типаБЕ-200)</w:t>
            </w:r>
            <w:br/>
            <w:br/>
            <w:r>
              <w:rPr/>
              <w:t xml:space="preserve">В целях обеспечения мобильности сил и средств ПСС, сформированы,обучены и допущены к работе отдельные расчеты по проведению АСР сприменением самолета – амфибии БЕ-200 ЧС.</w:t>
            </w:r>
            <w:br/>
            <w:br/>
            <w:r>
              <w:rPr/>
              <w:t xml:space="preserve">ПСР с применением конно-кинологических расчетов</w:t>
            </w:r>
            <w:br/>
            <w:br/>
            <w:r>
              <w:rPr/>
              <w:t xml:space="preserve">В целях обеспечения проведения поисковых работ на пересеченнойместности, безопасности туристических маршрутов, работы втруднодоступных районах, в условиях отсутствия дорог для веденияПСР создано конно-кинологическое подразделение. В составеподразделения три лошади мезенской породы и 4 собаки.</w:t>
            </w:r>
            <w:br/>
            <w:br/>
            <w:r>
              <w:rPr/>
              <w:t xml:space="preserve">Профессиональная подготовка</w:t>
            </w:r>
            <w:br/>
            <w:br/>
            <w:r>
              <w:rPr/>
              <w:t xml:space="preserve">Спасатели постоянно работают над повышением своей квалификации,приобретением новых значимых навыков, профессиональногомастерства.</w:t>
            </w:r>
            <w:br/>
            <w:br/>
            <w:r>
              <w:rPr/>
              <w:t xml:space="preserve">Обучение и повышение квалификации спасателей проводится в учебныхцентрах МЧС России и сторонних организациях. Организованопроведение занятий во время несения дежурства, в период проведениявнутренних сборов по направлениям деятельности, а также в периодучастия в совместных сборах с подразделениями МЧС России исоревнованиях. Ежегодно проводятся водолазные, конно-кинологическиесборы, сборы по десантной и водной подготовке. Спасатели ПССрегулярно принимают участие в соревнованиях по ликвидациипоследствий ДТП и многоборью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2025-11-24T14:55:10+03:00</dcterms:created>
  <dcterms:modified xsi:type="dcterms:W3CDTF">2025-11-24T14:55:10+03:00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