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об образовательной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об образовательной организации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Структураофициального сайта образовательной организации винформационно-телекоммуникационной сети «Интернет», а также форматпредставления образовательной организацией информации, обязательнойк размещению на Сайте определяются в соответствии с:</w:t>
            </w:r>
            <w:br/>
            <w:br/>
            <w:r>
              <w:rPr/>
              <w:t xml:space="preserve">Статьей 29 Федерального закона «Об образовании в РоссийскойФедерации» от 29.12.2012 № 273-ФЗПостановлением ПравительстваРоссийской Федерации от 20.10.2021 № 1802 «Об утверждении Правилразмещения на официальном сайте образовательной организации винформационно-телекоммуникационной сети "Интернет" и обновленияинформации об образовательной организации, а также о признанииутратившими силу некоторых актов и отдельных положений некоторыхактов Правительства Российской Федерации»Приказ Федеральной службыпо надзору в сфере образования и науки от 04.08.2023 № 1493 «Обутверждении Требований к структуре официального сайтаобразовательной организации в информационно-телекоммуникационнойсети "Интернет" и формату представления информации»Приказ МЧСРоссии от 11.10.2022 № 1000 "Об утверждении Перечня информации одеятельности организаций, осуществляющих образовательнуюдеятельность и находящихся в ведении МЧС России, для размещения воткрытых информационно-телекоммуникационных сетях, в том числе наофициальном сайте (Интернет-портале) МЧС России винформационно-телекоммуникационной сети "Интернет", а также Порядкаразмещения этой информации"</w:t>
            </w:r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 и органы управления образовательной организацией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Образование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Педагогический состав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Материально-техническое обеспечение и оснащенность образовательногопроцесса. Доступная среда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Платные образовательные услуги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Финансово-хозяйственная 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Вакантные места для приема (перевода) обучающихся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Стипендии и меры поддержки обучающихся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Международное сотрудничество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Организация питания в образовательной организации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Образовательные стандарты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4D1A2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vedeniya-ob-obrazovatelnoy-organizacii/osnovnye-svedeniya" TargetMode="External"/><Relationship Id="rId8" Type="http://schemas.openxmlformats.org/officeDocument/2006/relationships/hyperlink" Target="/deyatelnost/svedeniya-ob-obrazovatelnoy-organizacii/struktura-i-organy-upravleniya-obrazovatelnoy-organizaciey" TargetMode="External"/><Relationship Id="rId9" Type="http://schemas.openxmlformats.org/officeDocument/2006/relationships/hyperlink" Target="/deyatelnost/svedeniya-ob-obrazovatelnoy-organizacii/dokumenty" TargetMode="External"/><Relationship Id="rId10" Type="http://schemas.openxmlformats.org/officeDocument/2006/relationships/hyperlink" Target="/deyatelnost/svedeniya-ob-obrazovatelnoy-organizacii/obrazovanie" TargetMode="External"/><Relationship Id="rId11" Type="http://schemas.openxmlformats.org/officeDocument/2006/relationships/hyperlink" Target="/deyatelnost/svedeniya-ob-obrazovatelnoy-organizacii/rukovodstvo-obr" TargetMode="External"/><Relationship Id="rId12" Type="http://schemas.openxmlformats.org/officeDocument/2006/relationships/hyperlink" Target="/deyatelnost/svedeniya-ob-obrazovatelnoy-organizacii/pedagogicheskiy-sostav" TargetMode="External"/><Relationship Id="rId13" Type="http://schemas.openxmlformats.org/officeDocument/2006/relationships/hyperlink" Target="/deyatelnost/svedeniya-ob-obrazovatelnoy-organizacii/materialno-tehnicheskoe-obespechenie-i-osnashchennost-obrazovatelnogo-processa" TargetMode="External"/><Relationship Id="rId14" Type="http://schemas.openxmlformats.org/officeDocument/2006/relationships/hyperlink" Target="/deyatelnost/svedeniya-ob-obrazovatelnoy-organizacii/platnye-obrazovatelnye-uslugi" TargetMode="External"/><Relationship Id="rId15" Type="http://schemas.openxmlformats.org/officeDocument/2006/relationships/hyperlink" Target="/deyatelnost/svedeniya-ob-obrazovatelnoy-organizacii/finansovo-hozyaystvennaya-deyatelnost" TargetMode="External"/><Relationship Id="rId16" Type="http://schemas.openxmlformats.org/officeDocument/2006/relationships/hyperlink" Target="/deyatelnost/svedeniya-ob-obrazovatelnoy-organizacii/vakantnye-mesta-dlya-priema-perevoda-obuchayushchihsya" TargetMode="External"/><Relationship Id="rId17" Type="http://schemas.openxmlformats.org/officeDocument/2006/relationships/hyperlink" Target="/deyatelnost/svedeniya-ob-obrazovatelnoy-organizacii/stipendii-i-mery-podderzhki-obuchayushchihsya" TargetMode="External"/><Relationship Id="rId18" Type="http://schemas.openxmlformats.org/officeDocument/2006/relationships/hyperlink" Target="/deyatelnost/svedeniya-ob-obrazovatelnoy-organizacii/mezhdunarodnoe-sotrudnichestvo" TargetMode="External"/><Relationship Id="rId19" Type="http://schemas.openxmlformats.org/officeDocument/2006/relationships/hyperlink" Target="/deyatelnost/svedeniya-ob-obrazovatelnoy-organizacii/organizaciya-pitaniya-v-obrazovatelnoy-organizacii" TargetMode="External"/><Relationship Id="rId20" Type="http://schemas.openxmlformats.org/officeDocument/2006/relationships/hyperlink" Target="/deyatelnost/svedeniya-ob-obrazovatelnoy-organizacii/obrazovatelnye-stand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2026-01-07T09:46:15+03:00</dcterms:created>
  <dcterms:modified xsi:type="dcterms:W3CDTF">2026-01-07T09:46:15+03:00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