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посетили участники форума лидеровдетских и молодежных общественных объединений Вологодской области«ТОЛК»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посетили участники форума лидеров детских имолодежных общественных объединений Вологодской области «ТОЛК»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 «АСУНЦ«Вытегра» посетили участники форума лидеров детских и молодежныхобщественных объединений Вологодской области «ТОЛК», которыйпроходит на площадке Образовательного центра «Корабелы Прионежья»имени Героя России Юрия Леонидовича Воробьева.</w:t>
            </w:r>
            <w:br/>
            <w:br/>
            <w:r>
              <w:rPr/>
              <w:t xml:space="preserve">Для гостей были организованы выставка аварийно-спасательнойтехники, посещение кинологического комплекса, экскурсия в музееистории спасательного дела «Наследие времен».</w:t>
            </w:r>
            <w:br/>
            <w:br/>
            <w:r>
              <w:rPr/>
              <w:t xml:space="preserve">Участниками форума стали более 260 лидеров и руководителей детскихи молодежных общественных объединений из всех муниципалитетовВологодской области. Программа форума направлена на развитиедетского и молодежного общественного движения по различнымнаправлениям.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2026-07-28T04:21:07+03:00</dcterms:created>
  <dcterms:modified xsi:type="dcterms:W3CDTF">2026-07-28T04:21:07+03:00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