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«Рулевой (маломерныхсудов: маломерного моторного судна, гидроцикла, маломерного суднаособой 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«аэробот»)».</w:t>
            </w:r>
            <w:br/>
            <w:br/>
            <w:r>
              <w:rPr/>
              <w:t xml:space="preserve">Экзаменационная комиссия учреждения провела итоговую аттестациюслушателей в форме квалификационного экзамена, который включал всебя практическую квалификационную работу и проверку теоретическихзнаний в пределах квалификационных требований, и проверилаполученные знания, умения и навыки по управлению маломернымисудами.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2025-12-10T11:14:29+03:00</dcterms:created>
  <dcterms:modified xsi:type="dcterms:W3CDTF">2025-12-10T11:14:29+03:00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