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мартазавершили обучение 12 спасателей МЧС России по программепрофессиональной подготовки «Рулевой (маломерного судна особойконструкции типа амфибия и аэробот)».</w:t>
            </w:r>
            <w:br/>
            <w:br/>
            <w:r>
              <w:rPr/>
              <w:t xml:space="preserve">За время обучения слушатели освоили профессиональные компетенции поуправлению маломерным судном на воздушной подушке «Арго» иаэролодкой «Пиранья», изучили порядок технического обслуживаниядвигателей, вспомогательных механизмов и судовых систем данныхмаломерных судов, а также получили знания по обеспечениюбезопасности плавания.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 Впереди у выпускников аттестация в подразделениях ГИМСна право управления маломерными судами.</w:t>
            </w:r>
            <w:br/>
            <w:br/>
            <w:r>
              <w:rPr/>
              <w:t xml:space="preserve">Поздравляем с успешным завершением учёбы! Желаем удачи и новыхдостижений!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2025-10-14T16:33:51+03:00</dcterms:created>
  <dcterms:modified xsi:type="dcterms:W3CDTF">2025-10-14T16:33:51+03:00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