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образовательной программе«Организация и проведение газоспасательных 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образовательной программе «Организация ипроведение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образовательной программе повышенияквалификации «Организация и проведение газоспасательных работ».</w:t>
            </w:r>
            <w:br/>
            <w:br/>
            <w:r>
              <w:rPr/>
              <w:t xml:space="preserve">В ходе изучения программы, обучающиеся приобрели навыки работы внепригодной для дыхания среде с применением средств индивидуальнойзащиты органов дыхания и кожных покровов, оказания первой помощипострадавшим, в том числе с использованием​ кислородно-оживляющейаппаратуры в условиях загазованности среды.</w:t>
            </w:r>
            <w:br/>
            <w:br/>
            <w:r>
              <w:rPr/>
              <w:t xml:space="preserve">В результате обучения слушатели показали хорошие теоретическиезнания и успешно отработали практические задачи в рамкахкомплексного экзамена.</w:t>
            </w:r>
            <w:br/>
            <w:br/>
            <w:r>
              <w:rPr/>
              <w:t xml:space="preserve">Искренне поздравляем ребят с окончанием обучения в центре иприглашаем пополнять багаж знаний по новым программам!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2026-03-21T02:59:31+03:00</dcterms:created>
  <dcterms:modified xsi:type="dcterms:W3CDTF">2026-03-21T02:59:31+03:00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