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конференция«Аварийно-спасательные и водолазные работы в условияхАрктики».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конференция«Аварийно-спасательные и водолазные работы в условияхАрктики».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начала свою работу Международнаянаучно-практическая конференция «Аварийно-спасательные и водолазныеработы в условиях Арктики».</w:t>
            </w:r>
            <w:br/>
            <w:br/>
            <w:r>
              <w:rPr/>
              <w:t xml:space="preserve">Участие в конференции принимают представители МЧС России, ВМФРоссии, Росгвардии, Республики Беларусь, Армении, Казахстана иМонголии, а также высших учебных заведений. Посетить работуконференции планирует и министр чрезвычайного ведомства АлександрКуренков.</w:t>
            </w:r>
            <w:br/>
            <w:br/>
            <w:r>
              <w:rPr/>
              <w:t xml:space="preserve">Уже состоялось пленарное заседание, на котором были рассмотренывопросы развития системы обеспечения комплексной безопасностиАрктической зоны Российской Федерации.</w:t>
            </w:r>
            <w:br/>
            <w:br/>
            <w:r>
              <w:rPr/>
              <w:t xml:space="preserve">От нашего центра с докладом «Система подготовки водолазов в ФГКУ«АСУНЦ «Вытегра» выступила заместитель начальника центра по научнойи учебной работе Суходолина Ольга.</w:t>
            </w:r>
            <w:br/>
            <w:br/>
            <w:r>
              <w:rPr/>
              <w:t xml:space="preserve">Также, начали свою работу и 4 самостоятельные секции. На нихспециалисты обсудят техническое оснащение и инфраструктуруспасательных и водолазных подразделений в Арктической зонеРоссийской Федерации; особенности технологий водолазных,аварийно-спасательных и глубоководных работ в условиях низкихтемператур; практико-ориентированный подход в подготовке спасателейи водолазов для Арктического региона и актуальные вопросы правовогорегулирования спасения в Арктическом регионе.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2025-10-16T21:39:50+03:00</dcterms:created>
  <dcterms:modified xsi:type="dcterms:W3CDTF">2025-10-16T21:39:50+03:00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