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"Особенности веденияпоисково-спасательных работ в условиях Арктическогорегиона".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"Особенности ведения поисково-спасательныхработ в условиях Арктического региона".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ФГКУ «АСУНЦ «Вытегра» организовано обучение пообразовательной программе профессионального обучения –программеповышения квалификации:</w:t>
            </w:r>
            <w:br/>
            <w:br/>
            <w:r>
              <w:rPr/>
              <w:t xml:space="preserve">- "Особенности ведения поисково-спасательных работ в условияхАрктического региона".</w:t>
            </w:r>
            <w:br/>
            <w:br/>
            <w:r>
              <w:rPr/>
              <w:t xml:space="preserve">Данная программа направлена на освоение функциональных обязанностейспасателей, работающих в аварийно-спасательных формированиях,спасательных службах МЧС России, осуществляющих организацию ивведение поисково-спасательных работ в условиях Арктическогорегиона.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2026-03-20T19:24:11+03:00</dcterms:created>
  <dcterms:modified xsi:type="dcterms:W3CDTF">2026-03-20T19:24:11+03:00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