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90-летию содня образования гражданской обороны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90-летию со дняобразования гражданской обороны 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состоялись сбор работников учреждения по итогамдеятельности центра за 3 квартал и торжественная церемониянаграждения, посвященная 90-летию со дня образования гражданскойобороны в России.</w:t>
            </w:r>
            <w:br/>
            <w:br/>
            <w:r>
              <w:rPr/>
              <w:t xml:space="preserve">В рамках сбора начальник учреждения Владимир Демин подвел итогиработы учреждения, отметил высокий уровень показателей понаправлениям в сравнении с периодом прошлого года, расставил задачина следующий квартал, а также поздравил коллег с праздником.</w:t>
            </w:r>
            <w:br/>
            <w:br/>
            <w:r>
              <w:rPr/>
              <w:t xml:space="preserve">В завершении мероприятия состоялась торжественная церемониянаграждения.</w:t>
            </w:r>
            <w:br/>
            <w:br/>
            <w:r>
              <w:rPr/>
              <w:t xml:space="preserve">Почетными грамотами и благодарностями были отмечены работники ФГКУ«АСУНЦ «Вытегра»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2026-06-11T10:23:12+03:00</dcterms:created>
  <dcterms:modified xsi:type="dcterms:W3CDTF">2026-06-11T10:23:12+03:00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