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экологическойакции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3 сентября по 1 октября 2022 годапроходит Всероссийский экологический субботник «ЗеленаяРоссия».</w:t>
            </w:r>
            <w:br/>
            <w:br/>
            <w:r>
              <w:rPr/>
              <w:t xml:space="preserve">Чтобы поддержать идеи не только сбережения природы, но иэкологического и патриотического воспитания, в мероприятияхпринимают участие сотрудники МЧС России.</w:t>
            </w:r>
            <w:br/>
            <w:br/>
            <w:r>
              <w:rPr/>
              <w:t xml:space="preserve">Сегодня в ходе акции работниками ФГКУ «АСУНЦ «Вытегра» было собранобольшое количество мусора, оставшегося после отдыхающих с береговыхлиний озера Онежского, прилегающих к учреждению и вдоль Вытегорской«Кенды».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2026-03-20T19:24:11+03:00</dcterms:created>
  <dcterms:modified xsi:type="dcterms:W3CDTF">2026-03-20T19:24:11+03:00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