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продолжаются поисковые работы наводоемах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продолжаются поисковые работы на водоемах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поисковой операции на озере Мегорское задействованы силы исредства личного состава ФГКУ «АСУНЦ «Вытегра», в том числе иводолазы, а также волонтеры и местные жители.</w:t>
            </w:r>
            <w:br/>
            <w:br/>
            <w:r>
              <w:rPr/>
              <w:t xml:space="preserve">Специалисты обследуют акваторию, в том числе и с помощьюспециального оборудования – водолазного телевизионного комплекса,проводят осмотр береговой линии.</w:t>
            </w:r>
            <w:br/>
            <w:br/>
            <w:r>
              <w:rPr/>
              <w:t xml:space="preserve">На прошедших выходных совместно с экстренными службами Вологодскойобласти группа спасателей нашего учреждения принимала участие впоисках в Великоустюгском районе.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ФГКУ «АСУНЦ «Вытегра» предупреждает: соблюдайте правила поведенияна воде, берегите себя и своих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2026-06-11T13:00:27+03:00</dcterms:created>
  <dcterms:modified xsi:type="dcterms:W3CDTF">2026-06-11T13:00:27+03:00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