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#АСУНЦВытегра вели работы поликвидации последствий ДТП, которое произошло на 364 км автодорогиВологда-Медвежьегорск.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#АСУНЦВытегра вели работы по ликвидациипоследствий ДТП, которое произошло на 364 км автодорогиВологда-Медвежьегорск.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вели работы по ликвидации последствий ДТП,которое произошло на 364 км автодороги Вологда-Медвежьегорск.</w:t>
            </w:r>
            <w:br/>
            <w:br/>
            <w:r>
              <w:rPr/>
              <w:t xml:space="preserve">Водитель автомобиля Daewoo Nexia 1968 г.р. не справился суправлением, вследствие чего произошло опрокидывание транспорта вкювет.</w:t>
            </w:r>
            <w:br/>
            <w:br/>
            <w:r>
              <w:rPr/>
              <w:t xml:space="preserve">В результате происшествия водитель и его пассажир получилиразличные травмы. Поисково-спасательной группой #АСУНЦВытеграоказана первая и психологическая помощь пострадавшим. Оба мужчиныпереданы сотрудникам скорой помощи Вытегорской ЦРБ.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внимательны, управляя транспортным средством.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2026-06-11T21:34:34+03:00</dcterms:created>
  <dcterms:modified xsi:type="dcterms:W3CDTF">2026-06-11T21:34:34+03:00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