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у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у обучающихся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Учебнаяпрактика у обучающихся.</w:t>
            </w:r>
            <w:br/>
            <w:br/>
            <w:r>
              <w:rPr/>
              <w:t xml:space="preserve">18 июня в группе слушателей, обучающихся по программе повышенияквалификации по профессии рабочего «Водолаз 6 разряда», началасьучебная практика в форме выполнения учебных водолазных спусков вбассейне учебно-водолазного комплекса.</w:t>
            </w:r>
            <w:br/>
            <w:br/>
            <w:r>
              <w:rPr/>
              <w:t xml:space="preserve">Учебная практика направлена на освоение слушателямипрофессиональных компетенций в выполнении различных видовводолазных работ: аварийно-спасательных, судоподъемных,судоремонтных.</w:t>
            </w:r>
            <w:br/>
            <w:br/>
            <w:r>
              <w:rPr/>
              <w:t xml:space="preserve">Сегодня, в первый день учебной практики, слушатели отрабатываютэлементы водолазных работ, связанных с заделкой поврежденныхтрубопроводов, ремонтом лопастей гребного винта судна, замеромпробоин, а также практикуются в выполнении плотничных работ подводой на глубине до 6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2026-03-20T03:25:26+03:00</dcterms:created>
  <dcterms:modified xsi:type="dcterms:W3CDTF">2026-03-20T03:25:26+03:00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