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ежеквартальные нормативы по физической подготовкесданы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ежеквартальные нормативы по физической подготовке сданы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  В целях повышения уровня физической подготовленностии успешного выполнения своих должностных обязанностей, личныйсостав поисково-спасательной службы МЧС России обязан регулярнозаниматься физической подготовкой, так как она являетсяобязательной частью его профессиональной деятельности.</w:t>
            </w:r>
            <w:br/>
            <w:br/>
            <w:r>
              <w:rPr/>
              <w:t xml:space="preserve">        Занятия спортом способствуют развитиютаких физических качеств, как быстрота, сила, ловкость ивыносливость. Они воспитывают уверенность в своих силах и повышаютустойчивость организма к воздействию неблагоприятных факторов всвоей работе.</w:t>
            </w:r>
            <w:br/>
            <w:br/>
            <w:r>
              <w:rPr/>
              <w:t xml:space="preserve">        С 22 по 25 марта спасатели#АСУНЦВытегра сдали ежеквартальные нормативы по физическойподготовке: подтягивание на перекладине, челночный бег, отжиманиеот пола, бег на лыжах 5 км.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2026-03-19T22:38:52+03:00</dcterms:created>
  <dcterms:modified xsi:type="dcterms:W3CDTF">2026-03-19T22:38:52+03:00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