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в 13:00на пульт оперативного дежурного #АСУНЦВытегра поступилсигнал с сообщением о помощи в извлечении а/м Toyota из воды.</w:t>
            </w:r>
            <w:br/>
            <w:br/>
            <w:r>
              <w:rPr/>
              <w:t xml:space="preserve">Мужчина 1981 г.р. на автомобиле Toyota решил переехать Рандручей,но сильным течением машину унесло в Онежское озеро.</w:t>
            </w:r>
            <w:br/>
            <w:br/>
            <w:r>
              <w:rPr/>
              <w:t xml:space="preserve">Прибыв на место происшествия, спасатели #АСУНЦВытегра спомощью ручной лебедки извлекли автомобиль из воды на берег.Спасательная операция длилась около 7 часов.</w:t>
            </w:r>
            <w:br/>
            <w:br/>
            <w:r>
              <w:rPr/>
              <w:t xml:space="preserve">Уважаемые автоводители, будьте внимательны и осторожны! Соблюдайтеправила и учитывайте погодные условия!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2026-06-17T23:01:47+03:00</dcterms:created>
  <dcterms:modified xsi:type="dcterms:W3CDTF">2026-06-17T23:01:47+03:00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