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Вашкинскомрайоне продолжают искать рыбаков.</w:t>
            </w:r>
            <w:br/>
            <w:br/>
            <w:br/>
            <w:r>
              <w:rPr/>
              <w:t xml:space="preserve">Уже девятые сутки ищут 5 рыбаков, которые перестали выходить насвязь 12 апреля.</w:t>
            </w:r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Фалкон. Волонтёры сегодняпродолжат прочесывать территорию вдоль береговой линии рекиКема.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2025-10-20T19:53:34+03:00</dcterms:created>
  <dcterms:modified xsi:type="dcterms:W3CDTF">2025-10-20T19:53:34+03:00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