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Поискипропавших рыбаков в Вашкинском районе продолжаются.</w:t>
            </w:r>
            <w:br/>
            <w:br/>
            <w:r>
              <w:rPr/>
              <w:t xml:space="preserve">Спасатели #АСУНЦВытегра продолжают поиски под водой спомощью телеуправляемого аппарата Фалкон,а также совместно ссотрудниками АСС,ГИМС, ОМВД и добровольцами Вашкинского иВологодского районов прочесывают береговую линию озера.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2026-09-14T17:56:13+03:00</dcterms:created>
  <dcterms:modified xsi:type="dcterms:W3CDTF">2026-09-14T17:56:13+03:00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