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совместно с инспекторами ГИМС МЧС России провели мониторингледовой обстановки оз. Тудозера.</w:t>
            </w:r>
            <w:br/>
            <w:r>
              <w:rPr/>
              <w:t xml:space="preserve">Толщина льда составляет 18-20 см.</w:t>
            </w:r>
            <w:br/>
            <w:r>
              <w:rPr/>
              <w:t xml:space="preserve">С 30-ю рыбаками проведены беседы о правилах поведения на льду.</w:t>
            </w:r>
            <w:br/>
            <w:br/>
            <w:r>
              <w:rPr/>
              <w:t xml:space="preserve">В ходе проведения профмероприятия вновь спасена собака,провалившаяся по лед на выходе из Тудозера в протоку.</w:t>
            </w:r>
            <w:br/>
            <w:r>
              <w:rPr/>
              <w:t xml:space="preserve">Хозяина хаски разыскали в течение часа и передали ему спасенногопса.</w:t>
            </w:r>
            <w:br/>
            <w:br/>
            <w:r>
              <w:rPr/>
              <w:t xml:space="preserve">Уважаемые граждане! Помните: "Мы в ответе за тех, когоприручили!"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2025-10-20T15:40:20+03:00</dcterms:created>
  <dcterms:modified xsi:type="dcterms:W3CDTF">2025-10-20T15:40:20+03:00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