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Сегоднясостоялся второй этап Всероссийских командно-штабных учений повопросам ликвидации последствий ЧС на объектах транспортнойинфраструктуры.</w:t>
            </w:r>
            <w:br/>
            <w:r>
              <w:rPr/>
              <w:t xml:space="preserve">В рамках проведения второго этапаспасателями поисково-спасательной службы АСУНЦ "Вытегра" МЧСРоссии отрабатывались следующие мероприятия:</w:t>
            </w:r>
            <w:br/>
            <w:r>
              <w:rPr/>
              <w:t xml:space="preserve">- приведение сил и средств в режим функционирования "Чрезвычайнаяситуация";</w:t>
            </w:r>
            <w:br/>
            <w:r>
              <w:rPr/>
              <w:t xml:space="preserve">- оповещение и сбор личного состава поисково-спасательнойслужбы;</w:t>
            </w:r>
            <w:br/>
            <w:r>
              <w:rPr/>
              <w:t xml:space="preserve">- погрузка аэромобильной группировки и выдвижение к месту ЧС вколичестве 20 человек и 4 единиц техники;</w:t>
            </w:r>
            <w:br/>
            <w:r>
              <w:rPr/>
              <w:t xml:space="preserve">- ликвидация последствий дорожно-транспортного происшествия сустранением разлива нефтепродуктов;</w:t>
            </w:r>
            <w:br/>
            <w:r>
              <w:rPr/>
              <w:t xml:space="preserve">- установка мобильного пункта обогрева;</w:t>
            </w:r>
            <w:br/>
            <w:r>
              <w:rPr/>
              <w:t xml:space="preserve">- организации видео-конференц-связи.</w:t>
            </w:r>
            <w:br/>
            <w:r>
              <w:rPr/>
              <w:t xml:space="preserve">- организация взаимодействия с силами РСЧС Вытегорского района.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2026-06-18T05:51:47+03:00</dcterms:created>
  <dcterms:modified xsi:type="dcterms:W3CDTF">2026-06-18T05:51:47+03:00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