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Слушателипрограммы "Организация и проведение газоспасательных работ" успешновыполнили практические занятия по изучаемым дисциплинам.</w:t>
            </w:r>
            <w:br/>
            <w:r>
              <w:rPr/>
              <w:t xml:space="preserve">По легенде: на опасном производственном объекте произошёл выбросгазообразного аммиака.</w:t>
            </w:r>
            <w:br/>
            <w:r>
              <w:rPr/>
              <w:t xml:space="preserve">Звену газоспасателей предстояло войти в загазованное помещение,провести разведку места аварии и произвести аварийно-техническиеработы (установка технической заглушки, герметичной прокладки).</w:t>
            </w:r>
            <w:br/>
            <w:r>
              <w:rPr/>
              <w:t xml:space="preserve">Также отрабатывались задачи по подключению газоспасателя крезервному дыхательному аппарату, в случае отказа рабочегооборудования, и эвакуации пострадавшего из зоны непригодной длядыхания.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2026-06-18T05:51:47+03:00</dcterms:created>
  <dcterms:modified xsi:type="dcterms:W3CDTF">2026-06-18T05:51:47+03:00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