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маяспасательный кинологический расчёт #АСУНЦВытегра принялучастие в программе "Дог-шоу", проходившей в г. Вытегре в рамкахмероприятий "Ночь в музее".</w:t>
            </w:r>
            <w:br/>
            <w:r>
              <w:rPr/>
              <w:t xml:space="preserve">Спасатели со служебной собакой продемонстрировали участникам изрителям программы элементы подготовки поисково-спасательногокинологического расчёта: послушание и поиск в природной среде.</w:t>
            </w:r>
            <w:br/>
            <w:r>
              <w:rPr/>
              <w:t xml:space="preserve">В завершение упражнений все желающие смогли поближе познакомиться снашей служебной собакой по кличке "Лорд" породы золотистый ретривер- погладить лохматого добряка и поиграть с ним в мячик.</w:t>
            </w:r>
            <w:br/>
            <w:r>
              <w:rPr/>
              <w:t xml:space="preserve">Стоит добавить, что на счету у "Лорда" уже более двадцатиспасательных работ в природе по поиску "потеряшек", в том числе запределами Вытегорского района, несколько беспарашютных спусков свертолета и активное участие в соревнованиях кинологическихрасчётов.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