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 #АСУНЦВытегра принимают участие вучебно-методическом сборе водолазных специалистов, водолазныхврачей МЧС России и заседании Центральной водолазнойквалификационной комиссии МЧС России в г.Грозном Чеченскойреспублики.</w:t>
            </w:r>
            <w:br/>
            <w:r>
              <w:rPr/>
              <w:t xml:space="preserve">Тема сбора: "Анализ деятельности и задачи водолазных подразделенийпри проведении поисково-спасательных и аварийно-спасательных работв районах ЧС с использованием водолазных технологий".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2025-12-16T23:40:12+03:00</dcterms:created>
  <dcterms:modified xsi:type="dcterms:W3CDTF">2025-12-16T23:40:12+03:00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