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пооказанию первой помощи пострадавшим для работников Белоручейскогорудоуправления провел работник #АСУНЦВытегра АлександрБаруздин.</w:t>
            </w:r>
            <w:br/>
            <w:br/>
            <w:r>
              <w:rPr/>
              <w:t xml:space="preserve">Согласно статье 214 Трудового кодекса РФ "Работник обязан проходитьобучение... оказанию первой помощи пострадавшим напроизводстве..."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2026-03-18T18:58:27+03:00</dcterms:created>
  <dcterms:modified xsi:type="dcterms:W3CDTF">2026-03-18T18:58:27+03:00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