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 честь Всемирного дня гражданской обороны, </w:t>
            </w:r>
            <w:br/>
            <w:r>
              <w:rPr/>
              <w:t xml:space="preserve">работники АСУНЦ «Вытегра» познакомили с деятельностью учреждения 10посетителей центра.</w:t>
            </w:r>
            <w:br/>
            <w:br/>
            <w:r>
              <w:rPr/>
              <w:t xml:space="preserve">Гости посетили конно-кинологический комплекс, боксы саварийно-спасательной техникой и плавсредствами, экспозиции музея"Наследие времен" и храм во имя преподобного Ионы Клименецкого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2026-03-18T17:50:27+03:00</dcterms:created>
  <dcterms:modified xsi:type="dcterms:W3CDTF">2026-03-18T17:50:27+03:00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