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деятельностью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деятельностью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Арктическийспасательный учебно-научный центр "Вытегра" посетил сотрудникпожарно-спасательной службы Финляндской Республики.</w:t>
            </w:r>
            <w:br/>
            <w:r>
              <w:rPr/>
              <w:t xml:space="preserve">Теему Самуэль Венескари познакомился с деятельностью АСУНЦ"Вытегра": посетил подразделения спасателей, познакомился саварийно-спасательной техникой, экспозициями музея "Наследиевремен".</w:t>
            </w:r>
            <w:br/>
            <w:r>
              <w:rPr/>
              <w:t xml:space="preserve">В ходе встречи представителя из Финляндии с руководством центраобсуждались вопросы взаимного сотрудничества с целью обмена опытомпо организации обучения специалистов служб спасения.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2025-12-12T03:17:22+03:00</dcterms:created>
  <dcterms:modified xsi:type="dcterms:W3CDTF">2025-12-12T03:17:22+03:00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