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г.Калининграде в период с 15 по 19 октября 2018 года проходитМеждународная научно-практическая конференция «Водолазное делоРоссии». </w:t>
            </w:r>
            <w:br/>
            <w:br/>
            <w:r>
              <w:rPr/>
              <w:t xml:space="preserve">Обсудить актуальные вопросы собрались более 200 участников изразличных регионов России, стран СНГ, других стран – гражданских ивоенных водолазных специалистов из различных министерств иведомств, спасателей, специалистов по судоподъему, разработчиков ипоставщиков оборудования для подводно-технических работ. </w:t>
            </w:r>
            <w:br/>
            <w:r>
              <w:rPr/>
              <w:t xml:space="preserve">Конференция проводится журналом «Нептун. Водолазный проект» приподдержке Морской спасательной службы Росморречфлота и МузеяМирового океана. </w:t>
            </w:r>
            <w:br/>
            <w:br/>
            <w:r>
              <w:rPr/>
              <w:t xml:space="preserve">17 октября, в рамках конференции, состоялось выездное заседаниеМежведомственной комиссии по водолазному делу "Нормативное правовоерегулирование водолазной деятельности в Российской Федерации,межведомственное взаимодействие". Заседание прошло подпредседательством первого заместителя Министра МЧС РоссииАлександра Чуприяна. </w:t>
            </w:r>
            <w:br/>
            <w:r>
              <w:rPr/>
              <w:t xml:space="preserve">С докладом «Соревнования – метод повышения профессиональнойподготовки в водолазном деле» выступил преподаватель АСУНЦ«Вытегра» Андрей Лапин. </w:t>
            </w:r>
            <w:br/>
            <w:br/>
            <w:r>
              <w:rPr/>
              <w:t xml:space="preserve">Традиционно в рамках конференции “Водолазное дело России”проводится выставка новинок водолазного снаряжения иоборудования.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2026-02-05T09:29:15+03:00</dcterms:created>
  <dcterms:modified xsi:type="dcterms:W3CDTF">2026-02-05T09:29:15+03:00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