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Уроки 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Уроки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сентябрямузеем "Наследие времен" и работой АСУНЦ "Вытегра" познакомилисьобучающиеся череповецкой школы им. Максима Горького.</w:t>
            </w:r>
            <w:br/>
            <w:r>
              <w:rPr/>
              <w:t xml:space="preserve">Ребята обучаются в профильных классах оборонно-спортивного профилявоенно-спортивной, пожарной, учебно-спасательнойнаправленности.</w:t>
            </w:r>
            <w:br/>
            <w:r>
              <w:rPr/>
              <w:t xml:space="preserve">Несмотря на мелкий и холодный дождь за окном, наше знакомствополучилось теплым и интересным.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2025-12-12T01:33:15+03:00</dcterms:created>
  <dcterms:modified xsi:type="dcterms:W3CDTF">2025-12-12T01:33:15+03:00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