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Интересноезанятие для юных посетителей АСУНЦ провели сегодняспасатели-водолазы.</w:t>
            </w:r>
            <w:br/>
            <w:r>
              <w:rPr/>
              <w:t xml:space="preserve">Участники автопробега "Салют, Победа!" (Усть-Кубинская СОШ) и юныесамбисты (СК "САМБО-35") с помощью опытного педагога Андрея Лапинаи слушателей АСУНЦ, повышающих водолазную квалификацию,познакомились с подводной профессией. Для любознательных детей иподростков были продемонстрированы: подготовка и спуск под воду,обследование дна, ликвидации "пробоины корабля" путем наложения"заплаты".</w:t>
            </w:r>
            <w:br/>
            <w:r>
              <w:rPr/>
              <w:t xml:space="preserve">Оценили работу водолазов зрители 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2025-10-15T09:00:05+03:00</dcterms:created>
  <dcterms:modified xsi:type="dcterms:W3CDTF">2025-10-15T09:00:05+03:00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