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группаслушателей АСУНЦ "Вытегра", обучавшаяся по программе"Аварийно-спасательные работы при ликвидации аварийных разливовнефти и нефтепродуктов" (ЛАРН), успешно сдала комплексныйэкзамен.</w:t>
            </w:r>
            <w:br/>
            <w:br/>
            <w:r>
              <w:rPr/>
              <w:t xml:space="preserve">Поздравляем ребят и желаем на будущее с пользой для окружающейприродной среды применять свои новые знания и навыки!</w:t>
            </w:r>
            <w:br/>
            <w:br/>
            <w:r>
              <w:rPr/>
              <w:t xml:space="preserve">На фото: практическая часть комплексного экзамена - демонстрацияполученных навыков работы с боновыми заграждениями и нефтесборнымиустановками на воде.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2025-12-10T16:41:01+03:00</dcterms:created>
  <dcterms:modified xsi:type="dcterms:W3CDTF">2025-12-10T16:41:01+03:00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