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в честь 30-летия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в честь 30-летия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– водолазы #АСУНЦВытегра поздравляют МЧС Россиис 30-летием.</w:t>
            </w:r>
            <w:br/>
            <w:br/>
            <w:r>
              <w:rPr/>
              <w:t xml:space="preserve">В 30-ю годовщину основания МЧС России спасатели –водолазы #АСУНЦВытегра на глубине 20 метров под водойОнежского озера развернули флаг с юбилейной символикой МЧСРоссии.</w:t>
            </w:r>
            <w:br/>
            <w:br/>
            <w:r>
              <w:rPr/>
              <w:t xml:space="preserve">Такая акция чрезвычайного ведомства проходит по всей России.Подобные символы уже развиваются в разных точках нашей страны,спасатели устанавливают праздничные флаги, оставляя след в историиразвития чрезвычайного ведомства.</w:t>
            </w:r>
            <w:br/>
            <w:br/>
            <w:r>
              <w:rPr/>
              <w:t xml:space="preserve">#30летМЧС #30погружений #МЧСРоссии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2026-03-19T21:17:46+03:00</dcterms:created>
  <dcterms:modified xsi:type="dcterms:W3CDTF">2026-03-19T21:17:46+03:00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