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марта идо конца апреля в АСУНЦ "Вытегра" обучаются 10 будущихспасателей.</w:t>
            </w:r>
            <w:br/>
            <w:br/>
            <w:r>
              <w:rPr/>
              <w:t xml:space="preserve">9 юношей и 1 девушка в течение 38 дней будут изучать основы веденияпоисково-спасательных работ.</w:t>
            </w:r>
            <w:br/>
            <w:r>
              <w:rPr/>
              <w:t xml:space="preserve">Сегодня слушатели постигают материал дисциплины "ПСР связанные стушением пожаров"</w:t>
            </w:r>
            <w:br/>
            <w:r>
              <w:rPr/>
              <w:t xml:space="preserve">Преподаватель АСУНЦ - адьюнкт факультета подготовки кадровСанкт-Петербургского университета ГПС МЧС России, лейтенантвнутренней службы Алексей Копосов знакомит обучающихся с работойдыхательных аппаратов, которые применяются при работе в непригоднойдля дыхания среде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2026-03-18T01:57:35+03:00</dcterms:created>
  <dcterms:modified xsi:type="dcterms:W3CDTF">2026-03-18T01:57:35+03:00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