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Международная эмблема гражданской обороны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01.03.201815:03</w:t>
            </w:r>
          </w:p>
        </w:tc>
      </w:tr>
      <w:tr>
        <w:trPr/>
        <w:tc>
          <w:tcPr>
            <w:tcBorders>
              <w:bottom w:val="single" w:sz="6" w:color="fffffff"/>
            </w:tcBorders>
          </w:tcPr>
          <w:p>
            <w:pPr>
              <w:jc w:val="start"/>
            </w:pPr>
            <w:r>
              <w:rPr>
                <w:sz w:val="24"/>
                <w:szCs w:val="24"/>
                <w:b w:val="1"/>
                <w:bCs w:val="1"/>
              </w:rPr>
              <w:t xml:space="preserve">Международная эмблема гражданской обороны</w:t>
            </w:r>
          </w:p>
        </w:tc>
      </w:tr>
      <w:tr>
        <w:trPr/>
        <w:tc>
          <w:tcPr>
            <w:tcBorders>
              <w:bottom w:val="single" w:sz="6" w:color="fffffff"/>
            </w:tcBorders>
          </w:tcPr>
          <w:p>
            <w:pPr>
              <w:jc w:val="center"/>
            </w:pPr>
          </w:p>
        </w:tc>
      </w:tr>
      <w:tr>
        <w:trPr/>
        <w:tc>
          <w:tcPr/>
          <w:p>
            <w:pPr>
              <w:jc w:val="start"/>
            </w:pPr>
            <w:br/>
            <w:br/>
            <w:r>
              <w:rPr/>
              <w:t xml:space="preserve">Международная эмблема гражданской обороны  Международнымотличительным знаком гражданской обороны является голубойравносторонний треугольник на оранжевом фоне.  Он предназначендля обозначения персонала и объектов гражданской обороны, которыенаходятся под защитой Дополнительного протокола к Женевскимконвенциям 1949 года, касающимся защиты жертв международныхвооруженных конфликтов.  Страны, подписавшие Дополнительныйпротокол к Женевским конвенциям 1949 года, касающимся защиты жертвмеждународных вооруженных конфликтов, должны обеспечить условия,чтобы персонал гражданской обороны, техника и оборудование,сооружения были бы легко идентифицированы в период выполнения своихзадач. Убежища, предназначенные для гражданского населения, такжедолжны быть обозначены эмблемой гражданской обороны.  Эмблемугражданской обороны – набор условных символов – придумалфранцузский генерал медицинской службы Джорж Сант-Пол, основательМеждународной организации гражданской обороны. Современныегеральдисты прочитывают смысловое содержание знака примерно так.Оранжевый и голубой – резко контрастные цвета, которые разделяютгражданское население и воюющие стороны. Треугольник (символпостоянства) небесного цвета (символ покоя) – это и есть зоназащиты и спасения людей и собственности. В настоящее время этаэмблема используется национальными службами стран-участницмеждународной организации гражданской обороны и государств, имеющихстатус наблюдателя.  Учитывая важность эмблемы в периодвооруженных конфликтов, страны, имеющие национальные службыгражданской обороны должны: обязать национальные службыиспользовать эту отличительную эмблему; не допускать неправильноеее употребление; добиться, чтобы значение эмблемы знали не тольколичный состав гражданской обороны и вооруженных сил, но инаселение, и средства массовой информации.  Рекомендуется,чтобы в случае, если треугольник изображен на флаге, повязке илинакидке, оранжевым фоном служили флаг, повязка или накидка; один изуглов треугольника был направлен вертикально вверх; ни один изуглов треугольника не касался края фона.  Международныйотличительный знак должен быть настолько большим по размерам, какэто требуют обстоятельства. Когда это возможно, он наносится наплоскую поверхность или на флаги, видимые со всех возможныхнаправлений и с возможно большого расстояния.  Персоналгражданской обороны, когда это возможно, должен носить головныеуборы и одежду с международным отличительным знаком. Ночью или приограниченной видимости отличительный знак может освещаться или бытьсветящимся: он может изготавливаться из материалов, позволяющихразличать его с помощью технических средств обнаружения. /инфо из открытых источников/</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2025-10-14T19:23:42+03:00</dcterms:created>
  <dcterms:modified xsi:type="dcterms:W3CDTF">2025-10-14T19:23:42+03:00</dcterms:modified>
</cp:coreProperties>
</file>

<file path=docProps/custom.xml><?xml version="1.0" encoding="utf-8"?>
<Properties xmlns="http://schemas.openxmlformats.org/officeDocument/2006/custom-properties" xmlns:vt="http://schemas.openxmlformats.org/officeDocument/2006/docPropsVTypes"/>
</file>