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безопасностичеловека на водных объектах российское общество заботилось во всевремена.</w:t>
            </w:r>
            <w:br/>
            <w:r>
              <w:rPr/>
              <w:t xml:space="preserve">В музее "Наследие времен" каждый посетитель может не толькопознакомиться с историей становления спасательного дела в России,но и примерить на себя холщовый костюм и спасательный нагрудникспасателя Императорского российского общества спасения наводах.</w:t>
            </w:r>
            <w:br/>
            <w:r>
              <w:rPr/>
              <w:t xml:space="preserve">Эти музейные экспонаты, созданные по историческим справкам ифотографиям, всегда привлекают внимание не только детей, но ивзрослых. </w:t>
            </w:r>
            <w:br/>
            <w:r>
              <w:rPr/>
              <w:t xml:space="preserve">Дорогие друзья, посетив наш музей 4 октября, в День открытыхдверей, вы тоже можете прикоснуться к историческому прошломуРусского Севера.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2025-12-12T01:26:22+03:00</dcterms:created>
  <dcterms:modified xsi:type="dcterms:W3CDTF">2025-12-12T01:26:22+03:00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