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Сведения о доходах, расходах, об имуществе и обязательствахимущественного характера лиц, замещающих должности за 2020год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start"/>
            </w:pPr>
            <w:r>
              <w:rPr/>
              <w:t xml:space="preserve">21.05.202100:05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Сведения о доходах, расходах, об имуществе и обязательствахимущественного характера лиц, замещающих должности за 2020 год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2026-09-18T09:51:22+03:00</dcterms:created>
  <dcterms:modified xsi:type="dcterms:W3CDTF">2026-09-18T09:51:22+03:00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